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0D245CD3" w:rsidR="007B024B" w:rsidRPr="006E62FC"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v:textbox>
              </v:shape>
            </w:pict>
          </mc:Fallback>
        </mc:AlternateContent>
      </w:r>
      <w:r>
        <w:rPr>
          <w:noProof/>
        </w:rPr>
        <w:t xml:space="preserve">Junio de </w:t>
      </w:r>
      <w:r>
        <w:rPr>
          <w:rStyle w:val="Formatvorlage14"/>
          <w:sz w:val="20"/>
        </w:rPr>
        <w:t>2024</w:t>
      </w:r>
    </w:p>
    <w:p w14:paraId="3DA34F58" w14:textId="3978BAB2" w:rsidR="00844322" w:rsidRDefault="00752D83" w:rsidP="00844322">
      <w:pPr>
        <w:spacing w:line="240" w:lineRule="auto"/>
        <w:rPr>
          <w:rStyle w:val="Formatvorlage14"/>
          <w:b/>
          <w:bCs/>
          <w:color w:val="4D4D4D" w:themeColor="accent3"/>
          <w:sz w:val="48"/>
          <w:szCs w:val="48"/>
        </w:rPr>
      </w:pPr>
      <w:r>
        <w:rPr>
          <w:rStyle w:val="Formatvorlage14"/>
          <w:b/>
          <w:bCs/>
          <w:color w:val="4D4D4D" w:themeColor="accent3"/>
          <w:sz w:val="48"/>
          <w:szCs w:val="48"/>
        </w:rPr>
        <w:t>VITABLOCS TriLuxe forte: estética prémium con aún más posibilidades</w:t>
      </w:r>
    </w:p>
    <w:p w14:paraId="60790DA9" w14:textId="77777777" w:rsidR="00EB41C2" w:rsidRDefault="00EB41C2" w:rsidP="00844322">
      <w:pPr>
        <w:spacing w:line="240" w:lineRule="auto"/>
        <w:rPr>
          <w:rStyle w:val="Formatvorlage14"/>
          <w:b/>
          <w:bCs/>
          <w:color w:val="4D4D4D" w:themeColor="accent3"/>
          <w:sz w:val="48"/>
          <w:szCs w:val="48"/>
        </w:rPr>
      </w:pPr>
    </w:p>
    <w:p w14:paraId="1C270FE2" w14:textId="5B6AF654" w:rsidR="00B7336C" w:rsidRDefault="00E31B64" w:rsidP="00E31B64">
      <w:pPr>
        <w:spacing w:after="480"/>
        <w:rPr>
          <w:rFonts w:cs="Arial"/>
          <w:sz w:val="24"/>
          <w:szCs w:val="24"/>
        </w:rPr>
      </w:pPr>
      <w:r>
        <w:rPr>
          <w:rFonts w:cs="Arial"/>
          <w:sz w:val="24"/>
          <w:szCs w:val="24"/>
        </w:rPr>
        <w:t>Calidad “made in Germany” desde hace exactamente 100 años: VITA Zahnfabrik ofrece soluciones altamente estéticas para la prostodoncia con su gama de productos. Por ejemplo, con los acreditados bloques CAD/CAM VITABLOCS TriLuxe forte. Coincidiendo con el centenario de la empresa, los bloques están disponibles en cinco nuevos colores VITA classical A1-D4.</w:t>
      </w:r>
    </w:p>
    <w:p w14:paraId="7C5FE2AD" w14:textId="3178EB47" w:rsidR="00B4069C" w:rsidRDefault="00B4069C" w:rsidP="00217583">
      <w:pPr>
        <w:spacing w:after="120" w:line="360" w:lineRule="auto"/>
        <w:rPr>
          <w:rFonts w:cs="Arial"/>
        </w:rPr>
      </w:pPr>
      <w:r>
        <w:rPr>
          <w:rFonts w:cs="Arial"/>
          <w:b/>
          <w:bCs/>
          <w:color w:val="DC0064" w:themeColor="accent1"/>
        </w:rPr>
        <w:t>Estéticos y de alta calidad acreditada</w:t>
      </w:r>
      <w:r>
        <w:rPr>
          <w:rFonts w:cs="Arial"/>
          <w:b/>
          <w:bCs/>
          <w:color w:val="DC0064" w:themeColor="accent1"/>
        </w:rPr>
        <w:br/>
      </w:r>
      <w:r>
        <w:rPr>
          <w:rFonts w:cs="Arial"/>
        </w:rPr>
        <w:t>En virtud de su transición cromática integrada, los bloques VITABLOCS TriLuxe forte son idóneos para la confección CAD/CAM de coronas y carillas en la zona visible. Las cuatro capas de intensidad garantizan un juego de colores y luces natural, lo más cercano posible a la estética de los dientes naturales.</w:t>
      </w:r>
    </w:p>
    <w:p w14:paraId="5C503A10" w14:textId="00D249A6" w:rsidR="0069569F" w:rsidRDefault="0069569F" w:rsidP="00217583">
      <w:pPr>
        <w:spacing w:after="120" w:line="360" w:lineRule="auto"/>
        <w:rPr>
          <w:rFonts w:cs="Arial"/>
          <w:b/>
          <w:bCs/>
          <w:color w:val="DC0064" w:themeColor="accent1"/>
        </w:rPr>
      </w:pPr>
      <w:r>
        <w:rPr>
          <w:rFonts w:cs="Arial"/>
          <w:b/>
          <w:bCs/>
          <w:color w:val="DC0064" w:themeColor="accent1"/>
        </w:rPr>
        <w:t>Cerámica de feldespato acreditada desde hace más de 35 años</w:t>
      </w:r>
    </w:p>
    <w:p w14:paraId="25CA6191" w14:textId="0870264E" w:rsidR="00710213" w:rsidRDefault="0069569F" w:rsidP="00217583">
      <w:pPr>
        <w:spacing w:after="120" w:line="360" w:lineRule="auto"/>
        <w:rPr>
          <w:rFonts w:cs="Arial"/>
        </w:rPr>
      </w:pPr>
      <w:r>
        <w:rPr>
          <w:rFonts w:cs="Arial"/>
        </w:rPr>
        <w:t>El material presenta una microestructura fina especial, que le otorga una gran facilidad de pulido y resistencia a la abrasión demostradas. La gran durabilidad de las restauraciones confeccionadas con VITABLOCS está respaldada por numerosos estudios clínicos.</w:t>
      </w:r>
    </w:p>
    <w:p w14:paraId="38C647DA" w14:textId="63C5391A" w:rsidR="001E4AD8" w:rsidRDefault="009520B8" w:rsidP="001D64C2">
      <w:pPr>
        <w:spacing w:after="120" w:line="360" w:lineRule="auto"/>
        <w:rPr>
          <w:rFonts w:cs="Arial"/>
        </w:rPr>
      </w:pPr>
      <w:r>
        <w:rPr>
          <w:rFonts w:cs="Arial"/>
          <w:b/>
          <w:bCs/>
          <w:color w:val="DC0064" w:themeColor="accent1"/>
        </w:rPr>
        <w:t>Uso sencillo y eficiente</w:t>
      </w:r>
      <w:r>
        <w:rPr>
          <w:rFonts w:cs="Arial"/>
          <w:b/>
          <w:bCs/>
          <w:color w:val="DC0064" w:themeColor="accent1"/>
        </w:rPr>
        <w:br/>
      </w:r>
      <w:r>
        <w:rPr>
          <w:rFonts w:cs="Arial"/>
        </w:rPr>
        <w:t xml:space="preserve">En el futuro, VITABLOCS TriLuxe forte podrá adquirirse, además de en los colores VITA classical A1, A2, A3 y A3.5 ya disponibles, también en los colores B1, B2, B3, C2 y C3. Esto brinda a los usuarios aún más posibilidades para confeccionar, de manera sencilla y rápida, restauraciones cromáticamente armonizadas. </w:t>
      </w:r>
    </w:p>
    <w:p w14:paraId="484E0C17" w14:textId="113EFEEB" w:rsidR="000309D4" w:rsidRDefault="002D020F" w:rsidP="001D64C2">
      <w:pPr>
        <w:spacing w:after="120" w:line="360" w:lineRule="auto"/>
        <w:rPr>
          <w:rFonts w:cs="Arial"/>
        </w:rPr>
      </w:pPr>
      <w:r>
        <w:rPr>
          <w:rFonts w:cs="Arial"/>
        </w:rPr>
        <w:t>Además, VITABLOCS TriLuxe forte ahorra tiempo y permite un flujo de trabajo más eficiente: Con VITABLOCS resulta posible sin problemas el tratamiento en una sola sesión directamente en la clínica odontológica. Los pacientes se benefician no solo de un tratamiento rápido, sino también de unos resultados altamente estéticos.</w:t>
      </w:r>
    </w:p>
    <w:p w14:paraId="5CE9713B" w14:textId="0B386FCE" w:rsidR="003A2805" w:rsidRPr="00C239F2" w:rsidRDefault="003A2805" w:rsidP="003A2805">
      <w:pPr>
        <w:spacing w:line="360" w:lineRule="auto"/>
        <w:rPr>
          <w:rFonts w:cs="Arial"/>
          <w:b/>
          <w:bCs/>
          <w:color w:val="DC0064" w:themeColor="accent1"/>
        </w:rPr>
      </w:pPr>
      <w:r>
        <w:rPr>
          <w:rFonts w:cs="Arial"/>
          <w:b/>
          <w:bCs/>
          <w:color w:val="DC0064" w:themeColor="accent1"/>
        </w:rPr>
        <w:t>Más información sobre VITABLOCS TriLuxe forte</w:t>
      </w:r>
    </w:p>
    <w:p w14:paraId="49424392" w14:textId="3F841311" w:rsidR="003A2805" w:rsidRPr="0069569F" w:rsidRDefault="003A2805" w:rsidP="003A2805">
      <w:pPr>
        <w:spacing w:after="120" w:line="360" w:lineRule="auto"/>
        <w:rPr>
          <w:rFonts w:cs="Arial"/>
        </w:rPr>
      </w:pPr>
      <w:r>
        <w:rPr>
          <w:rFonts w:cs="Arial"/>
        </w:rPr>
        <w:t xml:space="preserve">Más información en </w:t>
      </w:r>
      <w:hyperlink r:id="rId11" w:history="1">
        <w:r w:rsidR="002C1F9E" w:rsidRPr="00723211">
          <w:rPr>
            <w:rStyle w:val="Hyperlink"/>
          </w:rPr>
          <w:t>www.vita-zahnfabrik.com/vitablocs_TP6_Multicolor.html</w:t>
        </w:r>
      </w:hyperlink>
      <w:r w:rsidR="002C1F9E">
        <w:t xml:space="preserve"> </w:t>
      </w:r>
      <w:r>
        <w:br/>
      </w:r>
    </w:p>
    <w:p w14:paraId="657283DD" w14:textId="77777777" w:rsidR="006E11E4" w:rsidRDefault="006E11E4" w:rsidP="003A2805">
      <w:pPr>
        <w:pStyle w:val="Preline"/>
        <w:spacing w:after="0" w:line="240" w:lineRule="auto"/>
        <w:rPr>
          <w:rStyle w:val="Formatvorlage14"/>
          <w:rFonts w:cs="Arial"/>
          <w:b w:val="0"/>
          <w:bCs w:val="0"/>
          <w:color w:val="4D4D4D" w:themeColor="accent3"/>
          <w:sz w:val="18"/>
          <w:szCs w:val="18"/>
        </w:rPr>
      </w:pPr>
      <w:r>
        <w:rPr>
          <w:noProof/>
        </w:rPr>
        <w:lastRenderedPageBreak/>
        <w:drawing>
          <wp:inline distT="0" distB="0" distL="0" distR="0" wp14:anchorId="7B9EDEF5" wp14:editId="43A015AA">
            <wp:extent cx="3594100" cy="2390646"/>
            <wp:effectExtent l="0" t="0" r="6350" b="0"/>
            <wp:docPr id="1108670402" name="Grafik 1" descr="Ein Bild, das Im Haus, Parfum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670402" name="Grafik 1" descr="Ein Bild, das Im Haus, Parfum enthält.&#10;&#10;Automatisch generierte Beschreibung mit mittlerer Zuverlässigkeit"/>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04169" cy="2397343"/>
                    </a:xfrm>
                    <a:prstGeom prst="rect">
                      <a:avLst/>
                    </a:prstGeom>
                    <a:noFill/>
                    <a:ln>
                      <a:noFill/>
                    </a:ln>
                  </pic:spPr>
                </pic:pic>
              </a:graphicData>
            </a:graphic>
          </wp:inline>
        </w:drawing>
      </w:r>
    </w:p>
    <w:p w14:paraId="0B02B7A2" w14:textId="4F7C0FAF" w:rsidR="003A2805" w:rsidRPr="00990E7D" w:rsidRDefault="003A2805" w:rsidP="003A2805">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Fig. 1: VITABLOCS TriLuxe forte posibilita restauraciones CAD/CAM eficientes con los mejores resultados.</w:t>
      </w:r>
    </w:p>
    <w:p w14:paraId="15A2213C" w14:textId="77777777" w:rsidR="001D64C2" w:rsidRPr="001D64C2" w:rsidRDefault="001D64C2" w:rsidP="001D64C2">
      <w:pPr>
        <w:spacing w:after="480" w:line="360" w:lineRule="auto"/>
        <w:rPr>
          <w:rFonts w:cs="Arial"/>
        </w:rPr>
      </w:pPr>
    </w:p>
    <w:p w14:paraId="26275C2D" w14:textId="56440A7D" w:rsidR="00602BBF" w:rsidRPr="00990E7D"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empresa familiar del sector dental VITA Zahnfabrik H. Rauter GmbH &amp; Co. KG, gestionada por la cuarta generación, tiene su sede en Bad Säckingen, en el sur de Alemania. 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66158C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empresa familiar del sector dental VITA Zahnfabrik H. Rauter GmbH &amp; Co. KG, gestionada por la cuarta generación, tiene su sede en Bad Säckingen, en el sur de Alemania. 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66158C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sectPr w:rsidR="00602BBF" w:rsidRPr="00990E7D" w:rsidSect="00AB3952">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951CA3" w14:textId="77777777" w:rsidR="00AB3952" w:rsidRDefault="00AB3952" w:rsidP="00604131">
      <w:r>
        <w:separator/>
      </w:r>
    </w:p>
    <w:p w14:paraId="73783995" w14:textId="77777777" w:rsidR="00AB3952" w:rsidRDefault="00AB3952" w:rsidP="00604131"/>
  </w:endnote>
  <w:endnote w:type="continuationSeparator" w:id="0">
    <w:p w14:paraId="24D30258" w14:textId="77777777" w:rsidR="00AB3952" w:rsidRDefault="00AB3952" w:rsidP="00604131">
      <w:r>
        <w:continuationSeparator/>
      </w:r>
    </w:p>
    <w:p w14:paraId="4E0DAB4E" w14:textId="77777777" w:rsidR="00AB3952" w:rsidRDefault="00AB3952" w:rsidP="00604131"/>
  </w:endnote>
  <w:endnote w:type="continuationNotice" w:id="1">
    <w:p w14:paraId="0EB2DB28" w14:textId="77777777" w:rsidR="00AB3952" w:rsidRDefault="00AB395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Si tiene cualquier pregunta, diríjase a:</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Relaciones públicas</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Si tiene cualquier pregunta, diríjase a:</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Relaciones públicas</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Si tiene cualquier pregunta, diríjase a:</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Si tiene cualquier pregunta, diríjase a:</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15794B" w14:textId="77777777" w:rsidR="00AB3952" w:rsidRDefault="00AB3952" w:rsidP="00604131">
      <w:r>
        <w:separator/>
      </w:r>
    </w:p>
    <w:p w14:paraId="41DAF336" w14:textId="77777777" w:rsidR="00AB3952" w:rsidRDefault="00AB3952" w:rsidP="00604131"/>
  </w:footnote>
  <w:footnote w:type="continuationSeparator" w:id="0">
    <w:p w14:paraId="31D5F473" w14:textId="77777777" w:rsidR="00AB3952" w:rsidRDefault="00AB3952" w:rsidP="00604131">
      <w:r>
        <w:continuationSeparator/>
      </w:r>
    </w:p>
    <w:p w14:paraId="780FA4B5" w14:textId="77777777" w:rsidR="00AB3952" w:rsidRDefault="00AB3952" w:rsidP="00604131"/>
  </w:footnote>
  <w:footnote w:type="continuationNotice" w:id="1">
    <w:p w14:paraId="1A5B8883" w14:textId="77777777" w:rsidR="00AB3952" w:rsidRDefault="00AB395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EEA2790"/>
    <w:multiLevelType w:val="multilevel"/>
    <w:tmpl w:val="E2406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DF3FDF"/>
    <w:multiLevelType w:val="hybridMultilevel"/>
    <w:tmpl w:val="CF06C136"/>
    <w:lvl w:ilvl="0" w:tplc="5CB864D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5"/>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4"/>
  </w:num>
  <w:num w:numId="17" w16cid:durableId="178742388">
    <w:abstractNumId w:val="37"/>
  </w:num>
  <w:num w:numId="18" w16cid:durableId="688142652">
    <w:abstractNumId w:val="31"/>
  </w:num>
  <w:num w:numId="19" w16cid:durableId="1694839260">
    <w:abstractNumId w:val="25"/>
  </w:num>
  <w:num w:numId="20" w16cid:durableId="1688173884">
    <w:abstractNumId w:val="16"/>
  </w:num>
  <w:num w:numId="21" w16cid:durableId="1179657325">
    <w:abstractNumId w:val="19"/>
  </w:num>
  <w:num w:numId="22" w16cid:durableId="1159998908">
    <w:abstractNumId w:val="18"/>
  </w:num>
  <w:num w:numId="23" w16cid:durableId="953252203">
    <w:abstractNumId w:val="30"/>
  </w:num>
  <w:num w:numId="24" w16cid:durableId="899174486">
    <w:abstractNumId w:val="29"/>
  </w:num>
  <w:num w:numId="25" w16cid:durableId="1942251398">
    <w:abstractNumId w:val="15"/>
  </w:num>
  <w:num w:numId="26" w16cid:durableId="9651642">
    <w:abstractNumId w:val="22"/>
  </w:num>
  <w:num w:numId="27" w16cid:durableId="1941258382">
    <w:abstractNumId w:val="36"/>
  </w:num>
  <w:num w:numId="28" w16cid:durableId="1947957709">
    <w:abstractNumId w:val="26"/>
  </w:num>
  <w:num w:numId="29" w16cid:durableId="658382994">
    <w:abstractNumId w:val="11"/>
  </w:num>
  <w:num w:numId="30" w16cid:durableId="127825283">
    <w:abstractNumId w:val="14"/>
  </w:num>
  <w:num w:numId="31" w16cid:durableId="440302772">
    <w:abstractNumId w:val="33"/>
  </w:num>
  <w:num w:numId="32" w16cid:durableId="1209681150">
    <w:abstractNumId w:val="38"/>
  </w:num>
  <w:num w:numId="33" w16cid:durableId="1117405684">
    <w:abstractNumId w:val="13"/>
  </w:num>
  <w:num w:numId="34" w16cid:durableId="259727045">
    <w:abstractNumId w:val="10"/>
  </w:num>
  <w:num w:numId="35" w16cid:durableId="454760536">
    <w:abstractNumId w:val="34"/>
  </w:num>
  <w:num w:numId="36" w16cid:durableId="1608929704">
    <w:abstractNumId w:val="27"/>
  </w:num>
  <w:num w:numId="37" w16cid:durableId="95639493">
    <w:abstractNumId w:val="32"/>
  </w:num>
  <w:num w:numId="38" w16cid:durableId="1463503677">
    <w:abstractNumId w:val="28"/>
  </w:num>
  <w:num w:numId="39" w16cid:durableId="569791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3B9"/>
    <w:rsid w:val="00023579"/>
    <w:rsid w:val="000236DF"/>
    <w:rsid w:val="0002607B"/>
    <w:rsid w:val="00026A65"/>
    <w:rsid w:val="00027038"/>
    <w:rsid w:val="0002706A"/>
    <w:rsid w:val="0002721B"/>
    <w:rsid w:val="0002798E"/>
    <w:rsid w:val="000309D4"/>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0579"/>
    <w:rsid w:val="0005294D"/>
    <w:rsid w:val="00052FC9"/>
    <w:rsid w:val="00055215"/>
    <w:rsid w:val="0005526E"/>
    <w:rsid w:val="00056669"/>
    <w:rsid w:val="0005752C"/>
    <w:rsid w:val="00057543"/>
    <w:rsid w:val="00060D65"/>
    <w:rsid w:val="000619FB"/>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17FB"/>
    <w:rsid w:val="0009595A"/>
    <w:rsid w:val="00096850"/>
    <w:rsid w:val="000A1D32"/>
    <w:rsid w:val="000A2789"/>
    <w:rsid w:val="000A2CDA"/>
    <w:rsid w:val="000A375D"/>
    <w:rsid w:val="000A73C6"/>
    <w:rsid w:val="000A7A4C"/>
    <w:rsid w:val="000B00A2"/>
    <w:rsid w:val="000B318C"/>
    <w:rsid w:val="000B3B58"/>
    <w:rsid w:val="000B3F29"/>
    <w:rsid w:val="000B4192"/>
    <w:rsid w:val="000B4DE7"/>
    <w:rsid w:val="000B5F84"/>
    <w:rsid w:val="000C0309"/>
    <w:rsid w:val="000C0DA8"/>
    <w:rsid w:val="000C4BF9"/>
    <w:rsid w:val="000C646B"/>
    <w:rsid w:val="000C6CC7"/>
    <w:rsid w:val="000D2BF4"/>
    <w:rsid w:val="000D36CA"/>
    <w:rsid w:val="000D413A"/>
    <w:rsid w:val="000D469A"/>
    <w:rsid w:val="000D508F"/>
    <w:rsid w:val="000D56FF"/>
    <w:rsid w:val="000D768D"/>
    <w:rsid w:val="000E1035"/>
    <w:rsid w:val="000E4793"/>
    <w:rsid w:val="000E6203"/>
    <w:rsid w:val="000E6EDF"/>
    <w:rsid w:val="000E74EC"/>
    <w:rsid w:val="000F21D6"/>
    <w:rsid w:val="000F2830"/>
    <w:rsid w:val="000F3B49"/>
    <w:rsid w:val="000F3CE4"/>
    <w:rsid w:val="000F3E89"/>
    <w:rsid w:val="00100291"/>
    <w:rsid w:val="00100F67"/>
    <w:rsid w:val="00102181"/>
    <w:rsid w:val="0010316D"/>
    <w:rsid w:val="00104BAD"/>
    <w:rsid w:val="001067EF"/>
    <w:rsid w:val="00107F2D"/>
    <w:rsid w:val="00110484"/>
    <w:rsid w:val="0011114D"/>
    <w:rsid w:val="00112611"/>
    <w:rsid w:val="001157EF"/>
    <w:rsid w:val="001212D0"/>
    <w:rsid w:val="00124BE9"/>
    <w:rsid w:val="001269F9"/>
    <w:rsid w:val="00126ACE"/>
    <w:rsid w:val="0013103B"/>
    <w:rsid w:val="00131670"/>
    <w:rsid w:val="00131FD0"/>
    <w:rsid w:val="00132C2D"/>
    <w:rsid w:val="00137137"/>
    <w:rsid w:val="0013783A"/>
    <w:rsid w:val="00140A8F"/>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18"/>
    <w:rsid w:val="001909DC"/>
    <w:rsid w:val="0019535B"/>
    <w:rsid w:val="001956CE"/>
    <w:rsid w:val="00195A6B"/>
    <w:rsid w:val="00195BE5"/>
    <w:rsid w:val="00195E49"/>
    <w:rsid w:val="001970B6"/>
    <w:rsid w:val="001A5BAB"/>
    <w:rsid w:val="001A658A"/>
    <w:rsid w:val="001A6705"/>
    <w:rsid w:val="001B1D24"/>
    <w:rsid w:val="001B694F"/>
    <w:rsid w:val="001B76F8"/>
    <w:rsid w:val="001C16DE"/>
    <w:rsid w:val="001C2C8C"/>
    <w:rsid w:val="001C4CC4"/>
    <w:rsid w:val="001C5FFD"/>
    <w:rsid w:val="001C67AF"/>
    <w:rsid w:val="001C68EB"/>
    <w:rsid w:val="001D0A56"/>
    <w:rsid w:val="001D1B7A"/>
    <w:rsid w:val="001D1E64"/>
    <w:rsid w:val="001D39F4"/>
    <w:rsid w:val="001D64C2"/>
    <w:rsid w:val="001D6EF9"/>
    <w:rsid w:val="001D75F1"/>
    <w:rsid w:val="001E00EE"/>
    <w:rsid w:val="001E0C14"/>
    <w:rsid w:val="001E2E25"/>
    <w:rsid w:val="001E312B"/>
    <w:rsid w:val="001E3D1F"/>
    <w:rsid w:val="001E4AD8"/>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17583"/>
    <w:rsid w:val="00220948"/>
    <w:rsid w:val="00220D51"/>
    <w:rsid w:val="0022188F"/>
    <w:rsid w:val="00225521"/>
    <w:rsid w:val="00225AC3"/>
    <w:rsid w:val="00226B33"/>
    <w:rsid w:val="00227247"/>
    <w:rsid w:val="00231659"/>
    <w:rsid w:val="00234EDB"/>
    <w:rsid w:val="00236A2E"/>
    <w:rsid w:val="00236BDC"/>
    <w:rsid w:val="002372FF"/>
    <w:rsid w:val="00237CF7"/>
    <w:rsid w:val="00240C96"/>
    <w:rsid w:val="002411A9"/>
    <w:rsid w:val="002415FC"/>
    <w:rsid w:val="00241A24"/>
    <w:rsid w:val="00241E6F"/>
    <w:rsid w:val="00244204"/>
    <w:rsid w:val="002447B0"/>
    <w:rsid w:val="002478BB"/>
    <w:rsid w:val="00251952"/>
    <w:rsid w:val="00251D81"/>
    <w:rsid w:val="00256813"/>
    <w:rsid w:val="0026245E"/>
    <w:rsid w:val="00263C38"/>
    <w:rsid w:val="00263F8F"/>
    <w:rsid w:val="002657E3"/>
    <w:rsid w:val="00265AA3"/>
    <w:rsid w:val="00265D83"/>
    <w:rsid w:val="00266949"/>
    <w:rsid w:val="00273275"/>
    <w:rsid w:val="00273FD1"/>
    <w:rsid w:val="00274C32"/>
    <w:rsid w:val="00276C55"/>
    <w:rsid w:val="00276D9D"/>
    <w:rsid w:val="0028005F"/>
    <w:rsid w:val="002801ED"/>
    <w:rsid w:val="00281F84"/>
    <w:rsid w:val="0028528D"/>
    <w:rsid w:val="00285EC3"/>
    <w:rsid w:val="00286463"/>
    <w:rsid w:val="00290721"/>
    <w:rsid w:val="00290C18"/>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1F9E"/>
    <w:rsid w:val="002C218A"/>
    <w:rsid w:val="002C37BD"/>
    <w:rsid w:val="002C3B54"/>
    <w:rsid w:val="002C4C19"/>
    <w:rsid w:val="002D020F"/>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196"/>
    <w:rsid w:val="003173C5"/>
    <w:rsid w:val="003205A1"/>
    <w:rsid w:val="003210F1"/>
    <w:rsid w:val="00324A28"/>
    <w:rsid w:val="00324CC4"/>
    <w:rsid w:val="0032576A"/>
    <w:rsid w:val="00325C07"/>
    <w:rsid w:val="00325F45"/>
    <w:rsid w:val="003272A9"/>
    <w:rsid w:val="0033081C"/>
    <w:rsid w:val="00330BA3"/>
    <w:rsid w:val="003345DA"/>
    <w:rsid w:val="00336AD6"/>
    <w:rsid w:val="00340800"/>
    <w:rsid w:val="003428B5"/>
    <w:rsid w:val="003476E4"/>
    <w:rsid w:val="00351592"/>
    <w:rsid w:val="0035250F"/>
    <w:rsid w:val="00353C62"/>
    <w:rsid w:val="00354122"/>
    <w:rsid w:val="003552E8"/>
    <w:rsid w:val="00356543"/>
    <w:rsid w:val="00356D8A"/>
    <w:rsid w:val="003621DA"/>
    <w:rsid w:val="0036720C"/>
    <w:rsid w:val="00367F29"/>
    <w:rsid w:val="00370FFF"/>
    <w:rsid w:val="003711CF"/>
    <w:rsid w:val="00371307"/>
    <w:rsid w:val="00373F62"/>
    <w:rsid w:val="003747C8"/>
    <w:rsid w:val="00377527"/>
    <w:rsid w:val="0037778F"/>
    <w:rsid w:val="0037780E"/>
    <w:rsid w:val="00377B64"/>
    <w:rsid w:val="0038366C"/>
    <w:rsid w:val="003857CC"/>
    <w:rsid w:val="00386D47"/>
    <w:rsid w:val="00390862"/>
    <w:rsid w:val="003919B1"/>
    <w:rsid w:val="00392434"/>
    <w:rsid w:val="0039379F"/>
    <w:rsid w:val="00395399"/>
    <w:rsid w:val="003A02B5"/>
    <w:rsid w:val="003A04D5"/>
    <w:rsid w:val="003A0F55"/>
    <w:rsid w:val="003A127A"/>
    <w:rsid w:val="003A2805"/>
    <w:rsid w:val="003A5191"/>
    <w:rsid w:val="003A65BB"/>
    <w:rsid w:val="003A65DA"/>
    <w:rsid w:val="003A70C7"/>
    <w:rsid w:val="003A7B1B"/>
    <w:rsid w:val="003B0D3E"/>
    <w:rsid w:val="003B1CD2"/>
    <w:rsid w:val="003B3D22"/>
    <w:rsid w:val="003B4075"/>
    <w:rsid w:val="003B4E21"/>
    <w:rsid w:val="003B63C4"/>
    <w:rsid w:val="003B6A3B"/>
    <w:rsid w:val="003C0564"/>
    <w:rsid w:val="003C0F65"/>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43D9"/>
    <w:rsid w:val="004158C3"/>
    <w:rsid w:val="00415AD8"/>
    <w:rsid w:val="00415C20"/>
    <w:rsid w:val="004204F4"/>
    <w:rsid w:val="00420ED7"/>
    <w:rsid w:val="004217C8"/>
    <w:rsid w:val="0042316A"/>
    <w:rsid w:val="00423C25"/>
    <w:rsid w:val="0042469A"/>
    <w:rsid w:val="00424A56"/>
    <w:rsid w:val="00426C65"/>
    <w:rsid w:val="00427743"/>
    <w:rsid w:val="00431300"/>
    <w:rsid w:val="00432649"/>
    <w:rsid w:val="00435849"/>
    <w:rsid w:val="00440851"/>
    <w:rsid w:val="00441C48"/>
    <w:rsid w:val="00443293"/>
    <w:rsid w:val="00443BFA"/>
    <w:rsid w:val="004470E5"/>
    <w:rsid w:val="00450E40"/>
    <w:rsid w:val="00450E79"/>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329F"/>
    <w:rsid w:val="004C39FD"/>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1D41"/>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3CA"/>
    <w:rsid w:val="00520FAD"/>
    <w:rsid w:val="00522100"/>
    <w:rsid w:val="00526300"/>
    <w:rsid w:val="0052705E"/>
    <w:rsid w:val="005318CB"/>
    <w:rsid w:val="005350C8"/>
    <w:rsid w:val="00536323"/>
    <w:rsid w:val="00540E54"/>
    <w:rsid w:val="00541DA4"/>
    <w:rsid w:val="005444C2"/>
    <w:rsid w:val="0054508E"/>
    <w:rsid w:val="0055074B"/>
    <w:rsid w:val="00552F4D"/>
    <w:rsid w:val="00553A60"/>
    <w:rsid w:val="00553E6E"/>
    <w:rsid w:val="00554227"/>
    <w:rsid w:val="00554EAF"/>
    <w:rsid w:val="0055768C"/>
    <w:rsid w:val="005634A6"/>
    <w:rsid w:val="005641E6"/>
    <w:rsid w:val="00570140"/>
    <w:rsid w:val="00575187"/>
    <w:rsid w:val="00576F22"/>
    <w:rsid w:val="005833E7"/>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BE7"/>
    <w:rsid w:val="005C3B42"/>
    <w:rsid w:val="005C4C0D"/>
    <w:rsid w:val="005C5AC8"/>
    <w:rsid w:val="005C65A6"/>
    <w:rsid w:val="005C66DA"/>
    <w:rsid w:val="005C69A5"/>
    <w:rsid w:val="005C723A"/>
    <w:rsid w:val="005D1329"/>
    <w:rsid w:val="005D2E07"/>
    <w:rsid w:val="005D452D"/>
    <w:rsid w:val="005D52C7"/>
    <w:rsid w:val="005D5C81"/>
    <w:rsid w:val="005D7BF8"/>
    <w:rsid w:val="005E0AA3"/>
    <w:rsid w:val="005E4CD0"/>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4F6D"/>
    <w:rsid w:val="006055A9"/>
    <w:rsid w:val="00605CBE"/>
    <w:rsid w:val="00606508"/>
    <w:rsid w:val="00606DB5"/>
    <w:rsid w:val="00610E3D"/>
    <w:rsid w:val="00610FB4"/>
    <w:rsid w:val="006112AC"/>
    <w:rsid w:val="00611FC6"/>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569F"/>
    <w:rsid w:val="006966A0"/>
    <w:rsid w:val="0069736D"/>
    <w:rsid w:val="006A0B91"/>
    <w:rsid w:val="006A13B8"/>
    <w:rsid w:val="006A4387"/>
    <w:rsid w:val="006A58B7"/>
    <w:rsid w:val="006A5CB4"/>
    <w:rsid w:val="006A5E39"/>
    <w:rsid w:val="006B0143"/>
    <w:rsid w:val="006B0E03"/>
    <w:rsid w:val="006B1ED8"/>
    <w:rsid w:val="006B5740"/>
    <w:rsid w:val="006B5E20"/>
    <w:rsid w:val="006B62E7"/>
    <w:rsid w:val="006C1415"/>
    <w:rsid w:val="006C1BFA"/>
    <w:rsid w:val="006C2465"/>
    <w:rsid w:val="006C2DCB"/>
    <w:rsid w:val="006C30A0"/>
    <w:rsid w:val="006C3150"/>
    <w:rsid w:val="006C4594"/>
    <w:rsid w:val="006C485C"/>
    <w:rsid w:val="006C52B1"/>
    <w:rsid w:val="006C5B8C"/>
    <w:rsid w:val="006D05A2"/>
    <w:rsid w:val="006D2F36"/>
    <w:rsid w:val="006D6694"/>
    <w:rsid w:val="006D7F29"/>
    <w:rsid w:val="006E11E4"/>
    <w:rsid w:val="006E3308"/>
    <w:rsid w:val="006E45CF"/>
    <w:rsid w:val="006E62FC"/>
    <w:rsid w:val="006E6919"/>
    <w:rsid w:val="006E752F"/>
    <w:rsid w:val="006F089F"/>
    <w:rsid w:val="006F122A"/>
    <w:rsid w:val="006F1C57"/>
    <w:rsid w:val="006F27B7"/>
    <w:rsid w:val="006F5D19"/>
    <w:rsid w:val="006F74F0"/>
    <w:rsid w:val="00700E29"/>
    <w:rsid w:val="00701FB2"/>
    <w:rsid w:val="00702EF3"/>
    <w:rsid w:val="00703248"/>
    <w:rsid w:val="00704432"/>
    <w:rsid w:val="00704A01"/>
    <w:rsid w:val="00705FDF"/>
    <w:rsid w:val="0070621A"/>
    <w:rsid w:val="00706B83"/>
    <w:rsid w:val="00707A79"/>
    <w:rsid w:val="00710006"/>
    <w:rsid w:val="00710213"/>
    <w:rsid w:val="00711BEA"/>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47597"/>
    <w:rsid w:val="007508A8"/>
    <w:rsid w:val="007521BE"/>
    <w:rsid w:val="00752388"/>
    <w:rsid w:val="00752D05"/>
    <w:rsid w:val="00752D83"/>
    <w:rsid w:val="00753E85"/>
    <w:rsid w:val="00753FF9"/>
    <w:rsid w:val="00755420"/>
    <w:rsid w:val="00755592"/>
    <w:rsid w:val="00760C00"/>
    <w:rsid w:val="00763AC8"/>
    <w:rsid w:val="007648EB"/>
    <w:rsid w:val="00764FE1"/>
    <w:rsid w:val="00767012"/>
    <w:rsid w:val="0076727F"/>
    <w:rsid w:val="007679D6"/>
    <w:rsid w:val="00770100"/>
    <w:rsid w:val="0077141C"/>
    <w:rsid w:val="0077175F"/>
    <w:rsid w:val="007717FB"/>
    <w:rsid w:val="00771A2F"/>
    <w:rsid w:val="007739D8"/>
    <w:rsid w:val="00773B27"/>
    <w:rsid w:val="00775096"/>
    <w:rsid w:val="007803E2"/>
    <w:rsid w:val="00781020"/>
    <w:rsid w:val="00781189"/>
    <w:rsid w:val="00790496"/>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0E88"/>
    <w:rsid w:val="007E10AC"/>
    <w:rsid w:val="007E1E47"/>
    <w:rsid w:val="007E26EC"/>
    <w:rsid w:val="007E32FA"/>
    <w:rsid w:val="007E35EE"/>
    <w:rsid w:val="007E4DE8"/>
    <w:rsid w:val="007E623F"/>
    <w:rsid w:val="007E640B"/>
    <w:rsid w:val="007E6614"/>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36ED6"/>
    <w:rsid w:val="00837568"/>
    <w:rsid w:val="00841C53"/>
    <w:rsid w:val="0084252C"/>
    <w:rsid w:val="00842AE2"/>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04D"/>
    <w:rsid w:val="0089781A"/>
    <w:rsid w:val="008A2720"/>
    <w:rsid w:val="008A2F3F"/>
    <w:rsid w:val="008A3BB3"/>
    <w:rsid w:val="008A3FEC"/>
    <w:rsid w:val="008B0452"/>
    <w:rsid w:val="008B16C6"/>
    <w:rsid w:val="008B183E"/>
    <w:rsid w:val="008B4132"/>
    <w:rsid w:val="008B4212"/>
    <w:rsid w:val="008B572F"/>
    <w:rsid w:val="008B6F90"/>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542D"/>
    <w:rsid w:val="008D735A"/>
    <w:rsid w:val="008D7BE4"/>
    <w:rsid w:val="008E09A8"/>
    <w:rsid w:val="008E2429"/>
    <w:rsid w:val="008E3DB4"/>
    <w:rsid w:val="008E4F3B"/>
    <w:rsid w:val="008E5693"/>
    <w:rsid w:val="008E63EE"/>
    <w:rsid w:val="008E6DDA"/>
    <w:rsid w:val="008F0829"/>
    <w:rsid w:val="008F0A9C"/>
    <w:rsid w:val="008F2FBA"/>
    <w:rsid w:val="008F31F5"/>
    <w:rsid w:val="008F6481"/>
    <w:rsid w:val="008F66C7"/>
    <w:rsid w:val="008F7C75"/>
    <w:rsid w:val="0090063C"/>
    <w:rsid w:val="00900D4A"/>
    <w:rsid w:val="0090470A"/>
    <w:rsid w:val="0090576E"/>
    <w:rsid w:val="00905A35"/>
    <w:rsid w:val="0090631C"/>
    <w:rsid w:val="00906BA1"/>
    <w:rsid w:val="0091062E"/>
    <w:rsid w:val="009106A1"/>
    <w:rsid w:val="009108AC"/>
    <w:rsid w:val="00911F21"/>
    <w:rsid w:val="00912623"/>
    <w:rsid w:val="00912E8C"/>
    <w:rsid w:val="00913135"/>
    <w:rsid w:val="009218EC"/>
    <w:rsid w:val="00921B45"/>
    <w:rsid w:val="0092302D"/>
    <w:rsid w:val="0092320F"/>
    <w:rsid w:val="009275C0"/>
    <w:rsid w:val="009322BA"/>
    <w:rsid w:val="00933AE6"/>
    <w:rsid w:val="00933D6E"/>
    <w:rsid w:val="0093683C"/>
    <w:rsid w:val="00942730"/>
    <w:rsid w:val="00943146"/>
    <w:rsid w:val="009446FB"/>
    <w:rsid w:val="00944995"/>
    <w:rsid w:val="00944AB7"/>
    <w:rsid w:val="00944FC8"/>
    <w:rsid w:val="009451FE"/>
    <w:rsid w:val="009467ED"/>
    <w:rsid w:val="0094722F"/>
    <w:rsid w:val="00950846"/>
    <w:rsid w:val="009520B8"/>
    <w:rsid w:val="00955005"/>
    <w:rsid w:val="00957AF7"/>
    <w:rsid w:val="00957F37"/>
    <w:rsid w:val="00961579"/>
    <w:rsid w:val="009624E0"/>
    <w:rsid w:val="009630BC"/>
    <w:rsid w:val="009636C3"/>
    <w:rsid w:val="009638EF"/>
    <w:rsid w:val="00964688"/>
    <w:rsid w:val="00966688"/>
    <w:rsid w:val="0096778E"/>
    <w:rsid w:val="00975549"/>
    <w:rsid w:val="00975C5D"/>
    <w:rsid w:val="009760CF"/>
    <w:rsid w:val="00977D0F"/>
    <w:rsid w:val="00980DB5"/>
    <w:rsid w:val="009828C6"/>
    <w:rsid w:val="009853A7"/>
    <w:rsid w:val="00987B5D"/>
    <w:rsid w:val="00990E7D"/>
    <w:rsid w:val="0099141C"/>
    <w:rsid w:val="00992612"/>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162E"/>
    <w:rsid w:val="00A00543"/>
    <w:rsid w:val="00A022F0"/>
    <w:rsid w:val="00A025BD"/>
    <w:rsid w:val="00A02959"/>
    <w:rsid w:val="00A0390D"/>
    <w:rsid w:val="00A04D40"/>
    <w:rsid w:val="00A0664A"/>
    <w:rsid w:val="00A07FCF"/>
    <w:rsid w:val="00A10C36"/>
    <w:rsid w:val="00A11A2B"/>
    <w:rsid w:val="00A11AA4"/>
    <w:rsid w:val="00A135ED"/>
    <w:rsid w:val="00A13AD4"/>
    <w:rsid w:val="00A14570"/>
    <w:rsid w:val="00A17BAF"/>
    <w:rsid w:val="00A2063B"/>
    <w:rsid w:val="00A21C16"/>
    <w:rsid w:val="00A24875"/>
    <w:rsid w:val="00A2534E"/>
    <w:rsid w:val="00A2548B"/>
    <w:rsid w:val="00A26D55"/>
    <w:rsid w:val="00A270AB"/>
    <w:rsid w:val="00A27D85"/>
    <w:rsid w:val="00A30C37"/>
    <w:rsid w:val="00A30DE9"/>
    <w:rsid w:val="00A32645"/>
    <w:rsid w:val="00A34228"/>
    <w:rsid w:val="00A3758D"/>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0CB"/>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03E"/>
    <w:rsid w:val="00A778C9"/>
    <w:rsid w:val="00A80B77"/>
    <w:rsid w:val="00A83057"/>
    <w:rsid w:val="00A83334"/>
    <w:rsid w:val="00A833A4"/>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45EB"/>
    <w:rsid w:val="00AA5E63"/>
    <w:rsid w:val="00AA797C"/>
    <w:rsid w:val="00AB23F4"/>
    <w:rsid w:val="00AB3087"/>
    <w:rsid w:val="00AB3952"/>
    <w:rsid w:val="00AB3CFC"/>
    <w:rsid w:val="00AB4190"/>
    <w:rsid w:val="00AC1565"/>
    <w:rsid w:val="00AC1C6B"/>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AF5C93"/>
    <w:rsid w:val="00B0013C"/>
    <w:rsid w:val="00B037FC"/>
    <w:rsid w:val="00B0420C"/>
    <w:rsid w:val="00B047E9"/>
    <w:rsid w:val="00B05EE5"/>
    <w:rsid w:val="00B13035"/>
    <w:rsid w:val="00B1348B"/>
    <w:rsid w:val="00B14082"/>
    <w:rsid w:val="00B20121"/>
    <w:rsid w:val="00B2028E"/>
    <w:rsid w:val="00B21C5B"/>
    <w:rsid w:val="00B21E74"/>
    <w:rsid w:val="00B22B6B"/>
    <w:rsid w:val="00B237FC"/>
    <w:rsid w:val="00B25964"/>
    <w:rsid w:val="00B323D1"/>
    <w:rsid w:val="00B33A52"/>
    <w:rsid w:val="00B37051"/>
    <w:rsid w:val="00B4069C"/>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336C"/>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A695E"/>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CE9"/>
    <w:rsid w:val="00BE1F5F"/>
    <w:rsid w:val="00BE29A3"/>
    <w:rsid w:val="00BE391C"/>
    <w:rsid w:val="00BE4AE1"/>
    <w:rsid w:val="00BE4F5C"/>
    <w:rsid w:val="00BE536E"/>
    <w:rsid w:val="00BE5D2A"/>
    <w:rsid w:val="00BE66A3"/>
    <w:rsid w:val="00BF3C46"/>
    <w:rsid w:val="00C02120"/>
    <w:rsid w:val="00C03D94"/>
    <w:rsid w:val="00C049B2"/>
    <w:rsid w:val="00C06F8C"/>
    <w:rsid w:val="00C075C0"/>
    <w:rsid w:val="00C07E9B"/>
    <w:rsid w:val="00C110A3"/>
    <w:rsid w:val="00C13FBD"/>
    <w:rsid w:val="00C160BC"/>
    <w:rsid w:val="00C170EC"/>
    <w:rsid w:val="00C2008E"/>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9D7"/>
    <w:rsid w:val="00C47F43"/>
    <w:rsid w:val="00C5265A"/>
    <w:rsid w:val="00C54A8E"/>
    <w:rsid w:val="00C60FD7"/>
    <w:rsid w:val="00C6105B"/>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4BB4"/>
    <w:rsid w:val="00C95242"/>
    <w:rsid w:val="00C96B60"/>
    <w:rsid w:val="00C96D49"/>
    <w:rsid w:val="00CA0681"/>
    <w:rsid w:val="00CA20F8"/>
    <w:rsid w:val="00CA2A5C"/>
    <w:rsid w:val="00CA4753"/>
    <w:rsid w:val="00CA5E03"/>
    <w:rsid w:val="00CA6918"/>
    <w:rsid w:val="00CB0288"/>
    <w:rsid w:val="00CB2DD7"/>
    <w:rsid w:val="00CB56A9"/>
    <w:rsid w:val="00CB6158"/>
    <w:rsid w:val="00CC025B"/>
    <w:rsid w:val="00CC336E"/>
    <w:rsid w:val="00CC4A40"/>
    <w:rsid w:val="00CC5728"/>
    <w:rsid w:val="00CC5E62"/>
    <w:rsid w:val="00CC63ED"/>
    <w:rsid w:val="00CD01E7"/>
    <w:rsid w:val="00CD1A42"/>
    <w:rsid w:val="00CD1D42"/>
    <w:rsid w:val="00CD30E5"/>
    <w:rsid w:val="00CD4492"/>
    <w:rsid w:val="00CD5C8A"/>
    <w:rsid w:val="00CD7693"/>
    <w:rsid w:val="00CE00CE"/>
    <w:rsid w:val="00CE0A21"/>
    <w:rsid w:val="00CE3E06"/>
    <w:rsid w:val="00CE405E"/>
    <w:rsid w:val="00CE4402"/>
    <w:rsid w:val="00CE4AD6"/>
    <w:rsid w:val="00CE6226"/>
    <w:rsid w:val="00CE695B"/>
    <w:rsid w:val="00CE69DF"/>
    <w:rsid w:val="00CF05A7"/>
    <w:rsid w:val="00CF0BA7"/>
    <w:rsid w:val="00CF16C1"/>
    <w:rsid w:val="00CF2152"/>
    <w:rsid w:val="00CF295E"/>
    <w:rsid w:val="00CF3058"/>
    <w:rsid w:val="00CF760B"/>
    <w:rsid w:val="00D02B45"/>
    <w:rsid w:val="00D02E8B"/>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180"/>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14"/>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650"/>
    <w:rsid w:val="00DB431B"/>
    <w:rsid w:val="00DB675B"/>
    <w:rsid w:val="00DC186E"/>
    <w:rsid w:val="00DC27FC"/>
    <w:rsid w:val="00DC35D4"/>
    <w:rsid w:val="00DC361F"/>
    <w:rsid w:val="00DC3DE1"/>
    <w:rsid w:val="00DC6833"/>
    <w:rsid w:val="00DC6CAB"/>
    <w:rsid w:val="00DD2EF1"/>
    <w:rsid w:val="00DD3ACD"/>
    <w:rsid w:val="00DD5C24"/>
    <w:rsid w:val="00DD62F4"/>
    <w:rsid w:val="00DE0E22"/>
    <w:rsid w:val="00DE4E18"/>
    <w:rsid w:val="00DE4E38"/>
    <w:rsid w:val="00DE5C6E"/>
    <w:rsid w:val="00DE6A6E"/>
    <w:rsid w:val="00DE75C6"/>
    <w:rsid w:val="00DF0CB0"/>
    <w:rsid w:val="00DF0E62"/>
    <w:rsid w:val="00DF1ED5"/>
    <w:rsid w:val="00DF5845"/>
    <w:rsid w:val="00E00320"/>
    <w:rsid w:val="00E004AD"/>
    <w:rsid w:val="00E00E57"/>
    <w:rsid w:val="00E0188E"/>
    <w:rsid w:val="00E025EE"/>
    <w:rsid w:val="00E02B59"/>
    <w:rsid w:val="00E065D5"/>
    <w:rsid w:val="00E07664"/>
    <w:rsid w:val="00E07EA7"/>
    <w:rsid w:val="00E10E6E"/>
    <w:rsid w:val="00E1343F"/>
    <w:rsid w:val="00E13AC6"/>
    <w:rsid w:val="00E160BA"/>
    <w:rsid w:val="00E20292"/>
    <w:rsid w:val="00E203A8"/>
    <w:rsid w:val="00E2110F"/>
    <w:rsid w:val="00E24D0B"/>
    <w:rsid w:val="00E2648F"/>
    <w:rsid w:val="00E26AF5"/>
    <w:rsid w:val="00E31270"/>
    <w:rsid w:val="00E31B64"/>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5A1D"/>
    <w:rsid w:val="00E765D7"/>
    <w:rsid w:val="00E768AE"/>
    <w:rsid w:val="00E8101B"/>
    <w:rsid w:val="00E815A7"/>
    <w:rsid w:val="00E82F7B"/>
    <w:rsid w:val="00E84CFE"/>
    <w:rsid w:val="00E8575C"/>
    <w:rsid w:val="00E86B08"/>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41C2"/>
    <w:rsid w:val="00EB5619"/>
    <w:rsid w:val="00EB731D"/>
    <w:rsid w:val="00EB792F"/>
    <w:rsid w:val="00EC039C"/>
    <w:rsid w:val="00EC21D7"/>
    <w:rsid w:val="00EC3383"/>
    <w:rsid w:val="00EC557D"/>
    <w:rsid w:val="00EC591F"/>
    <w:rsid w:val="00ED2356"/>
    <w:rsid w:val="00ED3A17"/>
    <w:rsid w:val="00ED3FB2"/>
    <w:rsid w:val="00ED6497"/>
    <w:rsid w:val="00ED7C57"/>
    <w:rsid w:val="00EE0A1C"/>
    <w:rsid w:val="00EE0EF6"/>
    <w:rsid w:val="00EE5A16"/>
    <w:rsid w:val="00EF0751"/>
    <w:rsid w:val="00EF08EF"/>
    <w:rsid w:val="00EF2386"/>
    <w:rsid w:val="00EF2F56"/>
    <w:rsid w:val="00EF4AD4"/>
    <w:rsid w:val="00EF51AD"/>
    <w:rsid w:val="00EF6B73"/>
    <w:rsid w:val="00EF7311"/>
    <w:rsid w:val="00F002D0"/>
    <w:rsid w:val="00F00925"/>
    <w:rsid w:val="00F010B3"/>
    <w:rsid w:val="00F011A4"/>
    <w:rsid w:val="00F017A6"/>
    <w:rsid w:val="00F02A10"/>
    <w:rsid w:val="00F02FC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B88"/>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unhideWhenUsed/>
    <w:qFormat/>
    <w:rsid w:val="000309D4"/>
    <w:pPr>
      <w:keepNext/>
      <w:keepLines/>
      <w:spacing w:before="40"/>
      <w:outlineLvl w:val="1"/>
    </w:pPr>
    <w:rPr>
      <w:rFonts w:asciiTheme="majorHAnsi" w:eastAsiaTheme="majorEastAsia" w:hAnsiTheme="majorHAnsi" w:cstheme="majorBidi"/>
      <w:color w:val="A4004A" w:themeColor="accent1" w:themeShade="BF"/>
      <w:sz w:val="26"/>
      <w:szCs w:val="26"/>
    </w:rPr>
  </w:style>
  <w:style w:type="paragraph" w:styleId="berschrift3">
    <w:name w:val="heading 3"/>
    <w:basedOn w:val="Standard"/>
    <w:next w:val="Standard"/>
    <w:link w:val="berschrift3Zchn"/>
    <w:uiPriority w:val="9"/>
    <w:semiHidden/>
    <w:unhideWhenUsed/>
    <w:qFormat/>
    <w:rsid w:val="00A660CB"/>
    <w:pPr>
      <w:keepNext/>
      <w:keepLines/>
      <w:spacing w:before="40"/>
      <w:outlineLvl w:val="2"/>
    </w:pPr>
    <w:rPr>
      <w:rFonts w:asciiTheme="majorHAnsi" w:eastAsiaTheme="majorEastAsia" w:hAnsiTheme="majorHAnsi" w:cstheme="majorBidi"/>
      <w:color w:val="6D0031" w:themeColor="accent1" w:themeShade="7F"/>
      <w:sz w:val="24"/>
      <w:szCs w:val="24"/>
    </w:rPr>
  </w:style>
  <w:style w:type="paragraph" w:styleId="berschrift4">
    <w:name w:val="heading 4"/>
    <w:basedOn w:val="Standard"/>
    <w:next w:val="Standard"/>
    <w:link w:val="berschrift4Zchn"/>
    <w:uiPriority w:val="9"/>
    <w:semiHidden/>
    <w:unhideWhenUsed/>
    <w:qFormat/>
    <w:rsid w:val="00A660CB"/>
    <w:pPr>
      <w:keepNext/>
      <w:keepLines/>
      <w:spacing w:before="40"/>
      <w:outlineLvl w:val="3"/>
    </w:pPr>
    <w:rPr>
      <w:rFonts w:asciiTheme="majorHAnsi" w:eastAsiaTheme="majorEastAsia" w:hAnsiTheme="majorHAnsi" w:cstheme="majorBidi"/>
      <w:i/>
      <w:iCs/>
      <w:color w:val="A4004A"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character" w:customStyle="1" w:styleId="berschrift4Zchn">
    <w:name w:val="Überschrift 4 Zchn"/>
    <w:basedOn w:val="Absatz-Standardschriftart"/>
    <w:link w:val="berschrift4"/>
    <w:uiPriority w:val="9"/>
    <w:semiHidden/>
    <w:rsid w:val="00A660CB"/>
    <w:rPr>
      <w:rFonts w:asciiTheme="majorHAnsi" w:eastAsiaTheme="majorEastAsia" w:hAnsiTheme="majorHAnsi" w:cstheme="majorBidi"/>
      <w:i/>
      <w:iCs/>
      <w:color w:val="A4004A" w:themeColor="accent1" w:themeShade="BF"/>
    </w:rPr>
  </w:style>
  <w:style w:type="character" w:customStyle="1" w:styleId="berschrift3Zchn">
    <w:name w:val="Überschrift 3 Zchn"/>
    <w:basedOn w:val="Absatz-Standardschriftart"/>
    <w:link w:val="berschrift3"/>
    <w:uiPriority w:val="9"/>
    <w:semiHidden/>
    <w:rsid w:val="00A660CB"/>
    <w:rPr>
      <w:rFonts w:asciiTheme="majorHAnsi" w:eastAsiaTheme="majorEastAsia" w:hAnsiTheme="majorHAnsi" w:cstheme="majorBidi"/>
      <w:color w:val="6D0031" w:themeColor="accent1" w:themeShade="7F"/>
      <w:sz w:val="24"/>
      <w:szCs w:val="24"/>
    </w:rPr>
  </w:style>
  <w:style w:type="character" w:customStyle="1" w:styleId="berschrift2Zchn">
    <w:name w:val="Überschrift 2 Zchn"/>
    <w:basedOn w:val="Absatz-Standardschriftart"/>
    <w:link w:val="berschrift2"/>
    <w:uiPriority w:val="9"/>
    <w:rsid w:val="000309D4"/>
    <w:rPr>
      <w:rFonts w:asciiTheme="majorHAnsi" w:eastAsiaTheme="majorEastAsia" w:hAnsiTheme="majorHAnsi" w:cstheme="majorBidi"/>
      <w:color w:val="A4004A" w:themeColor="accent1" w:themeShade="BF"/>
      <w:sz w:val="26"/>
      <w:szCs w:val="26"/>
    </w:rPr>
  </w:style>
  <w:style w:type="character" w:customStyle="1" w:styleId="apple-converted-space">
    <w:name w:val="apple-converted-space"/>
    <w:basedOn w:val="Absatz-Standardschriftart"/>
    <w:rsid w:val="00102181"/>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7252579">
      <w:bodyDiv w:val="1"/>
      <w:marLeft w:val="0"/>
      <w:marRight w:val="0"/>
      <w:marTop w:val="0"/>
      <w:marBottom w:val="0"/>
      <w:divBdr>
        <w:top w:val="none" w:sz="0" w:space="0" w:color="auto"/>
        <w:left w:val="none" w:sz="0" w:space="0" w:color="auto"/>
        <w:bottom w:val="none" w:sz="0" w:space="0" w:color="auto"/>
        <w:right w:val="none" w:sz="0" w:space="0" w:color="auto"/>
      </w:divBdr>
      <w:divsChild>
        <w:div w:id="620460542">
          <w:marLeft w:val="0"/>
          <w:marRight w:val="0"/>
          <w:marTop w:val="0"/>
          <w:marBottom w:val="1200"/>
          <w:divBdr>
            <w:top w:val="none" w:sz="0" w:space="0" w:color="auto"/>
            <w:left w:val="none" w:sz="0" w:space="0" w:color="auto"/>
            <w:bottom w:val="none" w:sz="0" w:space="0" w:color="auto"/>
            <w:right w:val="none" w:sz="0" w:space="0" w:color="auto"/>
          </w:divBdr>
          <w:divsChild>
            <w:div w:id="172844103">
              <w:marLeft w:val="0"/>
              <w:marRight w:val="0"/>
              <w:marTop w:val="0"/>
              <w:marBottom w:val="0"/>
              <w:divBdr>
                <w:top w:val="none" w:sz="0" w:space="0" w:color="auto"/>
                <w:left w:val="none" w:sz="0" w:space="0" w:color="auto"/>
                <w:bottom w:val="none" w:sz="0" w:space="0" w:color="auto"/>
                <w:right w:val="none" w:sz="0" w:space="0" w:color="auto"/>
              </w:divBdr>
              <w:divsChild>
                <w:div w:id="9894067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57705089">
          <w:marLeft w:val="0"/>
          <w:marRight w:val="0"/>
          <w:marTop w:val="0"/>
          <w:marBottom w:val="1200"/>
          <w:divBdr>
            <w:top w:val="none" w:sz="0" w:space="0" w:color="auto"/>
            <w:left w:val="none" w:sz="0" w:space="0" w:color="auto"/>
            <w:bottom w:val="none" w:sz="0" w:space="0" w:color="auto"/>
            <w:right w:val="none" w:sz="0" w:space="0" w:color="auto"/>
          </w:divBdr>
          <w:divsChild>
            <w:div w:id="942112440">
              <w:marLeft w:val="0"/>
              <w:marRight w:val="0"/>
              <w:marTop w:val="0"/>
              <w:marBottom w:val="0"/>
              <w:divBdr>
                <w:top w:val="none" w:sz="0" w:space="0" w:color="auto"/>
                <w:left w:val="none" w:sz="0" w:space="0" w:color="auto"/>
                <w:bottom w:val="none" w:sz="0" w:space="0" w:color="auto"/>
                <w:right w:val="none" w:sz="0" w:space="0" w:color="auto"/>
              </w:divBdr>
              <w:divsChild>
                <w:div w:id="708264132">
                  <w:marLeft w:val="0"/>
                  <w:marRight w:val="0"/>
                  <w:marTop w:val="0"/>
                  <w:marBottom w:val="0"/>
                  <w:divBdr>
                    <w:top w:val="none" w:sz="0" w:space="0" w:color="auto"/>
                    <w:left w:val="none" w:sz="0" w:space="0" w:color="auto"/>
                    <w:bottom w:val="none" w:sz="0" w:space="0" w:color="auto"/>
                    <w:right w:val="none" w:sz="0" w:space="0" w:color="auto"/>
                  </w:divBdr>
                </w:div>
              </w:divsChild>
            </w:div>
            <w:div w:id="479730130">
              <w:marLeft w:val="0"/>
              <w:marRight w:val="0"/>
              <w:marTop w:val="0"/>
              <w:marBottom w:val="0"/>
              <w:divBdr>
                <w:top w:val="none" w:sz="0" w:space="0" w:color="auto"/>
                <w:left w:val="none" w:sz="0" w:space="0" w:color="auto"/>
                <w:bottom w:val="none" w:sz="0" w:space="0" w:color="auto"/>
                <w:right w:val="none" w:sz="0" w:space="0" w:color="auto"/>
              </w:divBdr>
              <w:divsChild>
                <w:div w:id="21093031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68936798">
          <w:marLeft w:val="0"/>
          <w:marRight w:val="0"/>
          <w:marTop w:val="0"/>
          <w:marBottom w:val="1200"/>
          <w:divBdr>
            <w:top w:val="none" w:sz="0" w:space="0" w:color="auto"/>
            <w:left w:val="none" w:sz="0" w:space="0" w:color="auto"/>
            <w:bottom w:val="none" w:sz="0" w:space="0" w:color="auto"/>
            <w:right w:val="none" w:sz="0" w:space="0" w:color="auto"/>
          </w:divBdr>
          <w:divsChild>
            <w:div w:id="1282415982">
              <w:marLeft w:val="0"/>
              <w:marRight w:val="0"/>
              <w:marTop w:val="0"/>
              <w:marBottom w:val="0"/>
              <w:divBdr>
                <w:top w:val="none" w:sz="0" w:space="0" w:color="auto"/>
                <w:left w:val="none" w:sz="0" w:space="0" w:color="auto"/>
                <w:bottom w:val="none" w:sz="0" w:space="0" w:color="auto"/>
                <w:right w:val="none" w:sz="0" w:space="0" w:color="auto"/>
              </w:divBdr>
              <w:divsChild>
                <w:div w:id="1181580252">
                  <w:marLeft w:val="0"/>
                  <w:marRight w:val="0"/>
                  <w:marTop w:val="0"/>
                  <w:marBottom w:val="0"/>
                  <w:divBdr>
                    <w:top w:val="none" w:sz="0" w:space="0" w:color="auto"/>
                    <w:left w:val="none" w:sz="0" w:space="0" w:color="auto"/>
                    <w:bottom w:val="none" w:sz="0" w:space="0" w:color="auto"/>
                    <w:right w:val="none" w:sz="0" w:space="0" w:color="auto"/>
                  </w:divBdr>
                </w:div>
              </w:divsChild>
            </w:div>
            <w:div w:id="350497272">
              <w:marLeft w:val="0"/>
              <w:marRight w:val="0"/>
              <w:marTop w:val="0"/>
              <w:marBottom w:val="0"/>
              <w:divBdr>
                <w:top w:val="none" w:sz="0" w:space="0" w:color="auto"/>
                <w:left w:val="none" w:sz="0" w:space="0" w:color="auto"/>
                <w:bottom w:val="none" w:sz="0" w:space="0" w:color="auto"/>
                <w:right w:val="none" w:sz="0" w:space="0" w:color="auto"/>
              </w:divBdr>
              <w:divsChild>
                <w:div w:id="5923191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438681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010791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50939718">
      <w:bodyDiv w:val="1"/>
      <w:marLeft w:val="0"/>
      <w:marRight w:val="0"/>
      <w:marTop w:val="0"/>
      <w:marBottom w:val="0"/>
      <w:divBdr>
        <w:top w:val="none" w:sz="0" w:space="0" w:color="auto"/>
        <w:left w:val="none" w:sz="0" w:space="0" w:color="auto"/>
        <w:bottom w:val="none" w:sz="0" w:space="0" w:color="auto"/>
        <w:right w:val="none" w:sz="0" w:space="0" w:color="auto"/>
      </w:divBdr>
    </w:div>
    <w:div w:id="1744326895">
      <w:bodyDiv w:val="1"/>
      <w:marLeft w:val="0"/>
      <w:marRight w:val="0"/>
      <w:marTop w:val="0"/>
      <w:marBottom w:val="0"/>
      <w:divBdr>
        <w:top w:val="none" w:sz="0" w:space="0" w:color="auto"/>
        <w:left w:val="none" w:sz="0" w:space="0" w:color="auto"/>
        <w:bottom w:val="none" w:sz="0" w:space="0" w:color="auto"/>
        <w:right w:val="none" w:sz="0" w:space="0" w:color="auto"/>
      </w:divBdr>
    </w:div>
    <w:div w:id="1790973524">
      <w:bodyDiv w:val="1"/>
      <w:marLeft w:val="0"/>
      <w:marRight w:val="0"/>
      <w:marTop w:val="0"/>
      <w:marBottom w:val="0"/>
      <w:divBdr>
        <w:top w:val="none" w:sz="0" w:space="0" w:color="auto"/>
        <w:left w:val="none" w:sz="0" w:space="0" w:color="auto"/>
        <w:bottom w:val="none" w:sz="0" w:space="0" w:color="auto"/>
        <w:right w:val="none" w:sz="0" w:space="0" w:color="auto"/>
      </w:divBdr>
    </w:div>
    <w:div w:id="1876962468">
      <w:bodyDiv w:val="1"/>
      <w:marLeft w:val="0"/>
      <w:marRight w:val="0"/>
      <w:marTop w:val="0"/>
      <w:marBottom w:val="0"/>
      <w:divBdr>
        <w:top w:val="none" w:sz="0" w:space="0" w:color="auto"/>
        <w:left w:val="none" w:sz="0" w:space="0" w:color="auto"/>
        <w:bottom w:val="none" w:sz="0" w:space="0" w:color="auto"/>
        <w:right w:val="none" w:sz="0" w:space="0" w:color="auto"/>
      </w:divBdr>
      <w:divsChild>
        <w:div w:id="788858743">
          <w:marLeft w:val="0"/>
          <w:marRight w:val="0"/>
          <w:marTop w:val="0"/>
          <w:marBottom w:val="0"/>
          <w:divBdr>
            <w:top w:val="none" w:sz="0" w:space="0" w:color="auto"/>
            <w:left w:val="none" w:sz="0" w:space="0" w:color="auto"/>
            <w:bottom w:val="none" w:sz="0" w:space="0" w:color="auto"/>
            <w:right w:val="none" w:sz="0" w:space="0" w:color="auto"/>
          </w:divBdr>
        </w:div>
      </w:divsChild>
    </w:div>
    <w:div w:id="199243888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vitablocs_TP6_Multicolor.html"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290</Words>
  <Characters>1787</Characters>
  <Application>Microsoft Office Word</Application>
  <DocSecurity>0</DocSecurity>
  <Lines>35</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10</cp:revision>
  <cp:lastPrinted>2023-06-26T10:19:00Z</cp:lastPrinted>
  <dcterms:created xsi:type="dcterms:W3CDTF">2024-02-23T17:10:00Z</dcterms:created>
  <dcterms:modified xsi:type="dcterms:W3CDTF">2024-06-24T09:18:00Z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